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740B4" w14:textId="77777777" w:rsidR="00D83DA4" w:rsidRDefault="00000000">
      <w:r>
        <w:t>Candle Light Echo Session</w:t>
      </w:r>
    </w:p>
    <w:p w14:paraId="0279EFDE" w14:textId="77777777" w:rsidR="00D83DA4" w:rsidRDefault="00000000">
      <w:r>
        <w:t>Дни на ехокардиографията – София 2026</w:t>
      </w:r>
    </w:p>
    <w:p w14:paraId="1AF3CD26" w14:textId="77777777" w:rsidR="00D83DA4" w:rsidRDefault="00D83DA4"/>
    <w:p w14:paraId="1611F8CF" w14:textId="77777777" w:rsidR="00D83DA4" w:rsidRDefault="00000000">
      <w:r>
        <w:t>Описание на сесията</w:t>
      </w:r>
    </w:p>
    <w:p w14:paraId="4A82EB0D" w14:textId="77777777" w:rsidR="00D83DA4" w:rsidRDefault="00000000">
      <w:r>
        <w:t>„Candle Light Echo Session“ е утвърден и традиционен модул от научната програма на „Дни на ехокардиографията – София“, провеждан ежегодно като заключителна сесия на събитието.</w:t>
      </w:r>
    </w:p>
    <w:p w14:paraId="1B802100" w14:textId="77777777" w:rsidR="00D83DA4" w:rsidRDefault="00D83DA4"/>
    <w:p w14:paraId="1D7EB739" w14:textId="77777777" w:rsidR="00D83DA4" w:rsidRDefault="00000000">
      <w:r>
        <w:t>Сесията представлява изцяло образователен формат, насочен към представяне, анализ и дискусия на клинични случаи в областта на ехокардиографията. Форматът е разработен по аналогия с утвърдени международни практики, включително тези на Европейския конгрес по кардиология (ESC) и Европейската асоциация по сърдечно-съдова образна диагностика (EACVI).</w:t>
      </w:r>
    </w:p>
    <w:p w14:paraId="2147BE5B" w14:textId="77777777" w:rsidR="00D83DA4" w:rsidRDefault="00D83DA4"/>
    <w:p w14:paraId="585E68D2" w14:textId="77777777" w:rsidR="00D83DA4" w:rsidRDefault="00000000">
      <w:r>
        <w:t>Наименованието „candle light“ отразява специфичната организация на средата (приглушено осветление и различна конфигурация на местата за сядане), която има за цел да насърчи професионалния обмен и интерактивността. Сесията не включва развлекателни елементи.</w:t>
      </w:r>
    </w:p>
    <w:p w14:paraId="38E8303C" w14:textId="77777777" w:rsidR="00D83DA4" w:rsidRDefault="00D83DA4"/>
    <w:p w14:paraId="3E8F2F82" w14:textId="77777777" w:rsidR="00D83DA4" w:rsidRDefault="00000000">
      <w:r>
        <w:t>Формат на провеждане</w:t>
      </w:r>
    </w:p>
    <w:p w14:paraId="161E7388" w14:textId="77777777" w:rsidR="00D83DA4" w:rsidRDefault="00D83DA4"/>
    <w:p w14:paraId="2942F210" w14:textId="77777777" w:rsidR="00D83DA4" w:rsidRDefault="00000000">
      <w:r>
        <w:t>Лекционна част</w:t>
      </w:r>
    </w:p>
    <w:p w14:paraId="084D187F" w14:textId="77777777" w:rsidR="00D83DA4" w:rsidRDefault="00000000">
      <w:r>
        <w:t>Тема: „Клапни пороци и пренатална диагностика“</w:t>
      </w:r>
    </w:p>
    <w:p w14:paraId="10B17AF5" w14:textId="77777777" w:rsidR="00D83DA4" w:rsidRDefault="00000000">
      <w:r>
        <w:t>Лектор: д-р Чачева</w:t>
      </w:r>
    </w:p>
    <w:p w14:paraId="03C6D309" w14:textId="77777777" w:rsidR="00D83DA4" w:rsidRDefault="00D83DA4"/>
    <w:p w14:paraId="7D9AC56D" w14:textId="77777777" w:rsidR="00D83DA4" w:rsidRDefault="00000000">
      <w:r>
        <w:t>Представяне на клинични случаи</w:t>
      </w:r>
    </w:p>
    <w:p w14:paraId="3594D98A" w14:textId="77777777" w:rsidR="00D83DA4" w:rsidRDefault="00000000">
      <w:r>
        <w:t>До 12 участници – медицински специалисти – представят клинични случаи. Представянията са еквивалентни на представяне на абстракти и следват международни практики.</w:t>
      </w:r>
    </w:p>
    <w:p w14:paraId="2A6A4F09" w14:textId="77777777" w:rsidR="00D83DA4" w:rsidRDefault="00D83DA4"/>
    <w:p w14:paraId="4B66E62F" w14:textId="77777777" w:rsidR="00D83DA4" w:rsidRDefault="00000000">
      <w:r>
        <w:t>Дискусия</w:t>
      </w:r>
    </w:p>
    <w:p w14:paraId="459971B7" w14:textId="77777777" w:rsidR="00D83DA4" w:rsidRDefault="00000000">
      <w:r>
        <w:lastRenderedPageBreak/>
        <w:t>Активно участие на аудиторията.</w:t>
      </w:r>
    </w:p>
    <w:p w14:paraId="2AAC4EC0" w14:textId="77777777" w:rsidR="00D83DA4" w:rsidRDefault="00D83DA4"/>
    <w:p w14:paraId="2F55EA5A" w14:textId="77777777" w:rsidR="00D83DA4" w:rsidRDefault="00000000">
      <w:r>
        <w:t>Оценяване</w:t>
      </w:r>
    </w:p>
    <w:p w14:paraId="0E0C46EE" w14:textId="77777777" w:rsidR="00D83DA4" w:rsidRDefault="00000000">
      <w:r>
        <w:t>Анонимно гласуване + експертна оценка от:</w:t>
      </w:r>
    </w:p>
    <w:p w14:paraId="0809CFD6" w14:textId="77777777" w:rsidR="00D83DA4" w:rsidRDefault="00000000">
      <w:r>
        <w:t>- доц. Красимира Христова</w:t>
      </w:r>
    </w:p>
    <w:p w14:paraId="7B770122" w14:textId="77777777" w:rsidR="00D83DA4" w:rsidRDefault="00000000">
      <w:r>
        <w:t>- проф. Найденка Златарева</w:t>
      </w:r>
    </w:p>
    <w:p w14:paraId="1F735EA1" w14:textId="77777777" w:rsidR="00D83DA4" w:rsidRDefault="00000000">
      <w:r>
        <w:t>- проф. Елена Кинова</w:t>
      </w:r>
    </w:p>
    <w:p w14:paraId="280201E9" w14:textId="77777777" w:rsidR="00D83DA4" w:rsidRDefault="00000000">
      <w:r>
        <w:t>- доц. Светлин Цонев</w:t>
      </w:r>
    </w:p>
    <w:p w14:paraId="700FFCB1" w14:textId="77777777" w:rsidR="00D83DA4" w:rsidRDefault="00D83DA4"/>
    <w:p w14:paraId="305E0338" w14:textId="77777777" w:rsidR="00D83DA4" w:rsidRDefault="00000000">
      <w:r>
        <w:t>Регулаторна информация</w:t>
      </w:r>
    </w:p>
    <w:p w14:paraId="21AE4AFF" w14:textId="77777777" w:rsidR="00D83DA4" w:rsidRDefault="00000000">
      <w:r>
        <w:t>Сесията се реализира с подкрепата на образователен грант от Gedeon Richter.</w:t>
      </w:r>
    </w:p>
    <w:p w14:paraId="367FCF56" w14:textId="77777777" w:rsidR="00D83DA4" w:rsidRDefault="00000000">
      <w:r>
        <w:t>Грантът е необвързан и не влияе върху съдържанието, участниците или оценяването.</w:t>
      </w:r>
    </w:p>
    <w:p w14:paraId="6041E0A5" w14:textId="77777777" w:rsidR="00D83DA4" w:rsidRDefault="00D83DA4"/>
    <w:sectPr w:rsidR="00D83DA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575699">
    <w:abstractNumId w:val="8"/>
  </w:num>
  <w:num w:numId="2" w16cid:durableId="901985854">
    <w:abstractNumId w:val="6"/>
  </w:num>
  <w:num w:numId="3" w16cid:durableId="1550149467">
    <w:abstractNumId w:val="5"/>
  </w:num>
  <w:num w:numId="4" w16cid:durableId="990981380">
    <w:abstractNumId w:val="4"/>
  </w:num>
  <w:num w:numId="5" w16cid:durableId="1208832464">
    <w:abstractNumId w:val="7"/>
  </w:num>
  <w:num w:numId="6" w16cid:durableId="2006014280">
    <w:abstractNumId w:val="3"/>
  </w:num>
  <w:num w:numId="7" w16cid:durableId="144015010">
    <w:abstractNumId w:val="2"/>
  </w:num>
  <w:num w:numId="8" w16cid:durableId="1703167214">
    <w:abstractNumId w:val="1"/>
  </w:num>
  <w:num w:numId="9" w16cid:durableId="70761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653B"/>
    <w:rsid w:val="0029639D"/>
    <w:rsid w:val="00326F90"/>
    <w:rsid w:val="006F6D05"/>
    <w:rsid w:val="00AA1D8D"/>
    <w:rsid w:val="00B47730"/>
    <w:rsid w:val="00CB0664"/>
    <w:rsid w:val="00D83D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7474D4"/>
  <w14:defaultImageDpi w14:val="300"/>
  <w15:docId w15:val="{145178EB-3661-4C4F-9C81-6C0B78F1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1338</Characters>
  <Application>Microsoft Office Word</Application>
  <DocSecurity>0</DocSecurity>
  <Lines>44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 Durev</cp:lastModifiedBy>
  <cp:revision>2</cp:revision>
  <dcterms:created xsi:type="dcterms:W3CDTF">2026-03-19T14:40:00Z</dcterms:created>
  <dcterms:modified xsi:type="dcterms:W3CDTF">2026-03-19T14:40:00Z</dcterms:modified>
  <cp:category/>
</cp:coreProperties>
</file>